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E47CB9" w:rsidP="001166A0">
            <w:r>
              <w:rPr>
                <w:noProof/>
                <w:lang w:eastAsia="en-US"/>
              </w:rPr>
              <w:drawing>
                <wp:inline distT="0" distB="0" distL="0" distR="0">
                  <wp:extent cx="2103120" cy="15703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250" cy="15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Pr="008152DD" w:rsidRDefault="00D90CF5">
            <w:pPr>
              <w:pStyle w:val="Heading2"/>
              <w:rPr>
                <w:rStyle w:val="Heading2Char"/>
                <w:b/>
                <w:bCs/>
                <w:color w:val="027E6F" w:themeColor="accent1" w:themeShade="BF"/>
              </w:rPr>
            </w:pPr>
            <w:r w:rsidRPr="008152DD">
              <w:rPr>
                <w:color w:val="027E6F" w:themeColor="accent1" w:themeShade="BF"/>
              </w:rPr>
              <w:t>Sponsorship Matters</w:t>
            </w:r>
          </w:p>
          <w:p w:rsidR="00307EC9" w:rsidRDefault="00D90CF5" w:rsidP="00365EBB">
            <w:r>
              <w:t>Market and Movie Night support community, small business, fun and family.</w:t>
            </w:r>
          </w:p>
          <w:p w:rsidR="003905D9" w:rsidRDefault="003905D9" w:rsidP="00365EBB">
            <w:r>
              <w:t>We strive to support local.</w:t>
            </w:r>
          </w:p>
          <w:p w:rsidR="003905D9" w:rsidRDefault="003905D9" w:rsidP="00365EBB">
            <w:r>
              <w:t xml:space="preserve">We encourage the arts through the Market, giving our talented community a </w:t>
            </w:r>
            <w:r w:rsidR="00C03E1E">
              <w:t xml:space="preserve">cultivated, </w:t>
            </w:r>
            <w:r>
              <w:t xml:space="preserve">public </w:t>
            </w:r>
            <w:r w:rsidR="00C03E1E">
              <w:t>environment</w:t>
            </w:r>
            <w:r>
              <w:t xml:space="preserve"> to sell, network, perform and grow.</w:t>
            </w:r>
            <w:r w:rsidR="00C03E1E">
              <w:t xml:space="preserve">  </w:t>
            </w:r>
          </w:p>
          <w:p w:rsidR="00C03E1E" w:rsidRDefault="00C03E1E" w:rsidP="00365EBB">
            <w:r>
              <w:t xml:space="preserve">We provide free live music from amazing local musicians. </w:t>
            </w:r>
          </w:p>
          <w:p w:rsidR="00C03E1E" w:rsidRDefault="002A0383" w:rsidP="00365EBB">
            <w:r>
              <w:t>We foster a fun atmosphere for families</w:t>
            </w:r>
            <w:r w:rsidR="00C03E1E">
              <w:t xml:space="preserve"> to enjoy our downtown, shop and eat local.</w:t>
            </w:r>
          </w:p>
          <w:p w:rsidR="00307EC9" w:rsidRDefault="00C03E1E" w:rsidP="00C03E1E">
            <w:r>
              <w:t>Partnering with us guarantees the continuity of our amazing musicians and Friday Night Movies.</w:t>
            </w:r>
          </w:p>
          <w:p w:rsidR="00C03E1E" w:rsidRDefault="00C03E1E" w:rsidP="00C03E1E"/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365EBB" w:rsidRDefault="00D90CF5" w:rsidP="00365EBB">
                  <w:pPr>
                    <w:pStyle w:val="Heading1"/>
                  </w:pPr>
                  <w:r>
                    <w:t>Creating Little Bits of Magic</w:t>
                  </w:r>
                </w:p>
                <w:p w:rsidR="00307EC9" w:rsidRDefault="00D90CF5" w:rsidP="00365EBB">
                  <w:pPr>
                    <w:pStyle w:val="Heading2"/>
                  </w:pPr>
                  <w:r>
                    <w:t>Family Movie Friday</w:t>
                  </w:r>
                </w:p>
                <w:p w:rsidR="00307EC9" w:rsidRDefault="00D90CF5">
                  <w:r>
                    <w:t>Movie Night is a staple outdoor movie experience for the whole family. Movies run after dark, every Friday, during the summer break.</w:t>
                  </w:r>
                </w:p>
                <w:p w:rsidR="00D90CF5" w:rsidRPr="00285BED" w:rsidRDefault="00B00CD6" w:rsidP="00D90CF5">
                  <w:pPr>
                    <w:pStyle w:val="Heading2"/>
                    <w:rPr>
                      <w:color w:val="027E6F" w:themeColor="accent1" w:themeShade="BF"/>
                      <w:sz w:val="44"/>
                      <w:szCs w:val="44"/>
                    </w:rPr>
                  </w:pPr>
                  <w:r>
                    <w:rPr>
                      <w:color w:val="027E6F" w:themeColor="accent1" w:themeShade="BF"/>
                      <w:sz w:val="44"/>
                      <w:szCs w:val="44"/>
                    </w:rPr>
                    <w:t>2023</w:t>
                  </w:r>
                  <w:r w:rsidR="00D90CF5" w:rsidRPr="00285BED">
                    <w:rPr>
                      <w:color w:val="027E6F" w:themeColor="accent1" w:themeShade="BF"/>
                      <w:sz w:val="44"/>
                      <w:szCs w:val="44"/>
                    </w:rPr>
                    <w:t xml:space="preserve"> Titles Include:</w:t>
                  </w:r>
                </w:p>
                <w:p w:rsidR="00B00CD6" w:rsidRPr="00285BED" w:rsidRDefault="00285BED" w:rsidP="00B00CD6">
                  <w:pPr>
                    <w:pStyle w:val="Heading2"/>
                  </w:pPr>
                  <w:r>
                    <w:br/>
                  </w:r>
                  <w:r w:rsidR="00C356C3">
                    <w:t>To be determined.</w:t>
                  </w:r>
                </w:p>
                <w:p w:rsidR="00285BED" w:rsidRPr="00285BED" w:rsidRDefault="00285BED" w:rsidP="00285BED">
                  <w:pPr>
                    <w:pStyle w:val="Heading2"/>
                  </w:pP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leLayout"/>
                    <w:tblW w:w="4649" w:type="pct"/>
                    <w:tblLayout w:type="fixed"/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Tr="00204BDF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D90CF5" w:rsidP="001947E7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42CE2BFF" wp14:editId="7A7AB11F">
                              <wp:extent cx="775335" cy="372110"/>
                              <wp:effectExtent l="0" t="0" r="5715" b="889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logo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335" cy="372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  <w:vAlign w:val="center"/>
                      </w:tcPr>
                      <w:sdt>
                        <w:sdtPr>
                          <w:alias w:val="Enter Company Name:"/>
                          <w:tag w:val="Enter Company Name:"/>
                          <w:id w:val="-1839532679"/>
                          <w:placeholder>
                            <w:docPart w:val="6F7BFA7EEAD64E4F856E287E8CFE66FE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Default="00E47CB9">
                            <w:pPr>
                              <w:pStyle w:val="Company"/>
                            </w:pPr>
                            <w:r>
                              <w:t>City of Sulphur Springs</w:t>
                            </w:r>
                          </w:p>
                        </w:sdtContent>
                      </w:sdt>
                      <w:p w:rsidR="00307EC9" w:rsidRDefault="00E47CB9" w:rsidP="00E47CB9">
                        <w:pPr>
                          <w:pStyle w:val="ContactInfo"/>
                        </w:pPr>
                        <w:r>
                          <w:t>201 Davis Street N. Sulphur Springs, TX. 75482</w:t>
                        </w: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25"/>
              <w:gridCol w:w="20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E47CB9" w:rsidRDefault="00E47CB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FE9EA25" wp14:editId="5BC87F42">
                        <wp:extent cx="2441420" cy="1042289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rket 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7840" cy="1070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CB9" w:rsidRDefault="00E47CB9" w:rsidP="00E47CB9"/>
                <w:p w:rsidR="00307EC9" w:rsidRPr="008152DD" w:rsidRDefault="00B00CD6" w:rsidP="00E47CB9">
                  <w:pPr>
                    <w:tabs>
                      <w:tab w:val="left" w:pos="1310"/>
                    </w:tabs>
                    <w:jc w:val="center"/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</w:pPr>
                  <w:r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>Celebrate Local 2023</w:t>
                  </w:r>
                </w:p>
                <w:p w:rsidR="00E47CB9" w:rsidRPr="008152DD" w:rsidRDefault="00E47CB9" w:rsidP="00E47CB9">
                  <w:pPr>
                    <w:tabs>
                      <w:tab w:val="left" w:pos="1310"/>
                    </w:tabs>
                    <w:jc w:val="center"/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</w:pPr>
                  <w:r w:rsidRPr="008152DD"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>Celebration Market</w:t>
                  </w:r>
                </w:p>
                <w:p w:rsidR="00E47CB9" w:rsidRPr="008152DD" w:rsidRDefault="00B00CD6" w:rsidP="00E47CB9">
                  <w:pPr>
                    <w:tabs>
                      <w:tab w:val="left" w:pos="1310"/>
                    </w:tabs>
                    <w:jc w:val="center"/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</w:pPr>
                  <w:r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>May</w:t>
                  </w:r>
                  <w:r w:rsidR="00C356C3"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 xml:space="preserve"> 20</w:t>
                  </w:r>
                  <w:r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 xml:space="preserve"> -Sept.</w:t>
                  </w:r>
                  <w:r w:rsidR="00C356C3"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 xml:space="preserve"> 16</w:t>
                  </w:r>
                  <w:r>
                    <w:rPr>
                      <w:rFonts w:ascii="Maiandra GD" w:hAnsi="Maiandra GD"/>
                      <w:color w:val="027E6F" w:themeColor="accent1" w:themeShade="BF"/>
                      <w:sz w:val="44"/>
                      <w:szCs w:val="44"/>
                    </w:rPr>
                    <w:t xml:space="preserve"> </w:t>
                  </w:r>
                </w:p>
                <w:p w:rsidR="00E47CB9" w:rsidRPr="00E47CB9" w:rsidRDefault="00E47CB9" w:rsidP="00E47CB9">
                  <w:pPr>
                    <w:tabs>
                      <w:tab w:val="left" w:pos="1310"/>
                    </w:tabs>
                  </w:pPr>
                </w:p>
              </w:tc>
              <w:tc>
                <w:tcPr>
                  <w:tcW w:w="360" w:type="dxa"/>
                </w:tcPr>
                <w:p w:rsidR="00307EC9" w:rsidRDefault="00E47CB9">
                  <w:r>
                    <w:tab/>
                  </w:r>
                  <w:r>
                    <w:tab/>
                  </w:r>
                </w:p>
              </w:tc>
            </w:tr>
            <w:tr w:rsidR="00307EC9" w:rsidTr="00960A60">
              <w:trPr>
                <w:gridAfter w:val="1"/>
                <w:wAfter w:w="360" w:type="dxa"/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gridAfter w:val="1"/>
                <w:wAfter w:w="360" w:type="dxa"/>
                <w:trHeight w:hRule="exact" w:val="3240"/>
              </w:trPr>
              <w:sdt>
                <w:sdtPr>
                  <w:rPr>
                    <w:rFonts w:ascii="Maiandra GD" w:hAnsi="Maiandra GD"/>
                  </w:rPr>
                  <w:alias w:val="Enter Company Name:"/>
                  <w:tag w:val="Enter Company Name:"/>
                  <w:id w:val="-2083982577"/>
                  <w:placeholder>
                    <w:docPart w:val="3C90FC7F90174EAFA726E10B8292B53C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E47CB9" w:rsidP="00E47CB9">
                      <w:pPr>
                        <w:pStyle w:val="Title"/>
                      </w:pPr>
                      <w:r w:rsidRPr="00E47CB9">
                        <w:rPr>
                          <w:rFonts w:ascii="Maiandra GD" w:hAnsi="Maiandra GD"/>
                        </w:rPr>
                        <w:t>City of Sulphur Springs</w:t>
                      </w:r>
                    </w:p>
                  </w:tc>
                </w:sdtContent>
              </w:sdt>
            </w:tr>
            <w:tr w:rsidR="00307EC9" w:rsidTr="00960A60">
              <w:trPr>
                <w:gridAfter w:val="1"/>
                <w:wAfter w:w="360" w:type="dxa"/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E47CB9" w:rsidP="00E47CB9">
                  <w:pPr>
                    <w:pStyle w:val="Subtitle"/>
                  </w:pPr>
                  <w:r>
                    <w:t>Celebration City Sponsorship Guide</w:t>
                  </w:r>
                </w:p>
              </w:tc>
            </w:tr>
          </w:tbl>
          <w:p w:rsidR="00307EC9" w:rsidRDefault="00307EC9"/>
        </w:tc>
        <w:bookmarkStart w:id="0" w:name="_GoBack"/>
        <w:bookmarkEnd w:id="0"/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Pr="008152DD" w:rsidRDefault="00C03E1E" w:rsidP="004924E7">
            <w:pPr>
              <w:pStyle w:val="Caption"/>
              <w:spacing w:after="0"/>
              <w:jc w:val="center"/>
              <w:rPr>
                <w:b/>
                <w:i w:val="0"/>
                <w:iCs w:val="0"/>
                <w:color w:val="027E6F" w:themeColor="accent1" w:themeShade="BF"/>
                <w:sz w:val="32"/>
                <w:szCs w:val="32"/>
              </w:rPr>
            </w:pPr>
            <w:r w:rsidRPr="008152DD">
              <w:rPr>
                <w:b/>
                <w:i w:val="0"/>
                <w:iCs w:val="0"/>
                <w:color w:val="027E6F" w:themeColor="accent1" w:themeShade="BF"/>
                <w:sz w:val="32"/>
                <w:szCs w:val="32"/>
              </w:rPr>
              <w:lastRenderedPageBreak/>
              <w:t>Platinum Partner</w:t>
            </w:r>
          </w:p>
          <w:p w:rsidR="004924E7" w:rsidRDefault="004924E7" w:rsidP="004924E7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 w:rsidRPr="008152DD">
              <w:rPr>
                <w:color w:val="027E6F" w:themeColor="accent1" w:themeShade="BF"/>
                <w:sz w:val="28"/>
                <w:szCs w:val="28"/>
              </w:rPr>
              <w:t>$10,000</w:t>
            </w:r>
          </w:p>
          <w:p w:rsidR="00E25D13" w:rsidRPr="008152DD" w:rsidRDefault="00E25D13" w:rsidP="004924E7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>
              <w:rPr>
                <w:color w:val="027E6F" w:themeColor="accent1" w:themeShade="BF"/>
                <w:sz w:val="28"/>
                <w:szCs w:val="28"/>
              </w:rPr>
              <w:t>(1)</w:t>
            </w:r>
          </w:p>
          <w:p w:rsidR="004924E7" w:rsidRPr="004924E7" w:rsidRDefault="004924E7" w:rsidP="004924E7">
            <w:pPr>
              <w:spacing w:after="0"/>
              <w:jc w:val="center"/>
            </w:pPr>
            <w:r>
              <w:t>_______________________________________________</w:t>
            </w:r>
          </w:p>
          <w:p w:rsidR="002A0383" w:rsidRDefault="002A0383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Top/Side stage banners for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17</w:t>
            </w: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Market concerts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(provided by sponsor)</w:t>
            </w:r>
          </w:p>
          <w:p w:rsidR="006674A8" w:rsidRPr="00AF6F0B" w:rsidRDefault="006674A8" w:rsidP="006674A8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</w:t>
            </w:r>
            <w:r w:rsidR="00C356C3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ly ad on City Social Media  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(FB, Twitter, Instagram)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Sept.</w:t>
            </w:r>
          </w:p>
          <w:p w:rsidR="002A0383" w:rsidRPr="001B73E7" w:rsidRDefault="002A0383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light pole banners downtown, displayed</w:t>
            </w:r>
            <w:r w:rsidR="00C356C3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</w:t>
            </w: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2A0383" w:rsidRPr="001B73E7" w:rsidRDefault="00C356C3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graphic banner on</w:t>
            </w:r>
            <w:r w:rsidR="002A0383"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e-newsletter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Sept.</w:t>
            </w:r>
          </w:p>
          <w:p w:rsidR="002A0383" w:rsidRPr="001B73E7" w:rsidRDefault="002A0383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Graphic banner placed on City website</w:t>
            </w:r>
          </w:p>
          <w:p w:rsidR="002A0383" w:rsidRPr="001B73E7" w:rsidRDefault="002A0383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 banner displayed at Family Movie Night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(11 Fridays)</w:t>
            </w:r>
          </w:p>
          <w:p w:rsidR="004924E7" w:rsidRDefault="006674A8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Booth Space at Celebration Market</w:t>
            </w:r>
          </w:p>
          <w:p w:rsidR="008152DD" w:rsidRPr="001B73E7" w:rsidRDefault="008152DD" w:rsidP="002A03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7EC9" w:rsidRPr="00751945" w:rsidRDefault="00307EC9" w:rsidP="0075194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i/>
                <w:color w:val="027E6F" w:themeColor="accent1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Pr="008152DD" w:rsidRDefault="002A0383" w:rsidP="004924E7">
            <w:pPr>
              <w:spacing w:after="0"/>
              <w:jc w:val="center"/>
              <w:rPr>
                <w:b/>
                <w:color w:val="027E6F" w:themeColor="accent1" w:themeShade="BF"/>
                <w:sz w:val="32"/>
                <w:szCs w:val="32"/>
              </w:rPr>
            </w:pPr>
            <w:r w:rsidRPr="008152DD">
              <w:rPr>
                <w:b/>
                <w:color w:val="027E6F" w:themeColor="accent1" w:themeShade="BF"/>
                <w:sz w:val="32"/>
                <w:szCs w:val="32"/>
              </w:rPr>
              <w:t>Gold Partner</w:t>
            </w:r>
          </w:p>
          <w:p w:rsidR="004924E7" w:rsidRDefault="00E25D13" w:rsidP="004924E7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>
              <w:rPr>
                <w:color w:val="027E6F" w:themeColor="accent1" w:themeShade="BF"/>
                <w:sz w:val="28"/>
                <w:szCs w:val="28"/>
              </w:rPr>
              <w:t>$5,000</w:t>
            </w:r>
          </w:p>
          <w:p w:rsidR="00E25D13" w:rsidRPr="008152DD" w:rsidRDefault="00E25D13" w:rsidP="004924E7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>
              <w:rPr>
                <w:color w:val="027E6F" w:themeColor="accent1" w:themeShade="BF"/>
                <w:sz w:val="28"/>
                <w:szCs w:val="28"/>
              </w:rPr>
              <w:t>(2)</w:t>
            </w:r>
          </w:p>
          <w:p w:rsidR="004924E7" w:rsidRDefault="004924E7" w:rsidP="004924E7">
            <w:pPr>
              <w:spacing w:after="0"/>
              <w:jc w:val="center"/>
            </w:pPr>
            <w:r>
              <w:t>_______________________________________________</w:t>
            </w:r>
          </w:p>
          <w:p w:rsidR="006B6BE1" w:rsidRDefault="006B6BE1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 banner displayed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front stage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 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concerts</w:t>
            </w:r>
          </w:p>
          <w:p w:rsidR="004924E7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ad on City Social Media (FB, Twitter, Instagram)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Sept.</w:t>
            </w:r>
          </w:p>
          <w:p w:rsidR="006B6BE1" w:rsidRPr="00AF6F0B" w:rsidRDefault="006B6BE1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light pole banners downtown displayed May-Sept.</w:t>
            </w:r>
          </w:p>
          <w:p w:rsidR="004924E7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grap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hic banner on 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e-newsletter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Sept.</w:t>
            </w:r>
          </w:p>
          <w:p w:rsidR="00C356C3" w:rsidRPr="00AF6F0B" w:rsidRDefault="00C356C3" w:rsidP="00C356C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3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Graphic banner placed on City website</w:t>
            </w:r>
          </w:p>
          <w:p w:rsidR="004924E7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 banner displayed at Family Movie Night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(11 Fridays)</w:t>
            </w:r>
          </w:p>
          <w:p w:rsidR="004924E7" w:rsidRDefault="004924E7" w:rsidP="004924E7">
            <w:pPr>
              <w:ind w:left="-335" w:right="-320"/>
            </w:pPr>
          </w:p>
          <w:p w:rsidR="004924E7" w:rsidRPr="008152DD" w:rsidRDefault="004924E7" w:rsidP="004924E7">
            <w:pPr>
              <w:spacing w:after="0"/>
              <w:ind w:left="-335" w:right="-320"/>
              <w:jc w:val="center"/>
              <w:rPr>
                <w:b/>
                <w:color w:val="027E6F" w:themeColor="accent1" w:themeShade="BF"/>
                <w:sz w:val="32"/>
                <w:szCs w:val="32"/>
              </w:rPr>
            </w:pPr>
            <w:r w:rsidRPr="008152DD">
              <w:rPr>
                <w:b/>
                <w:color w:val="027E6F" w:themeColor="accent1" w:themeShade="BF"/>
                <w:sz w:val="32"/>
                <w:szCs w:val="32"/>
              </w:rPr>
              <w:t>Bronze Partner</w:t>
            </w:r>
          </w:p>
          <w:p w:rsidR="004924E7" w:rsidRDefault="004924E7" w:rsidP="004924E7">
            <w:pPr>
              <w:spacing w:after="0"/>
              <w:ind w:left="-335" w:right="-320"/>
              <w:jc w:val="center"/>
              <w:rPr>
                <w:color w:val="027E6F" w:themeColor="accent1" w:themeShade="BF"/>
                <w:sz w:val="28"/>
                <w:szCs w:val="28"/>
              </w:rPr>
            </w:pPr>
            <w:r w:rsidRPr="008152DD">
              <w:rPr>
                <w:color w:val="027E6F" w:themeColor="accent1" w:themeShade="BF"/>
                <w:sz w:val="28"/>
                <w:szCs w:val="28"/>
              </w:rPr>
              <w:t>$500</w:t>
            </w:r>
          </w:p>
          <w:p w:rsidR="00E25D13" w:rsidRPr="008152DD" w:rsidRDefault="00E25D13" w:rsidP="004924E7">
            <w:pPr>
              <w:spacing w:after="0"/>
              <w:ind w:left="-335" w:right="-320"/>
              <w:jc w:val="center"/>
              <w:rPr>
                <w:color w:val="027E6F" w:themeColor="accent1" w:themeShade="BF"/>
                <w:sz w:val="28"/>
                <w:szCs w:val="28"/>
              </w:rPr>
            </w:pPr>
            <w:r>
              <w:rPr>
                <w:color w:val="027E6F" w:themeColor="accent1" w:themeShade="BF"/>
                <w:sz w:val="28"/>
                <w:szCs w:val="28"/>
              </w:rPr>
              <w:t>(6)</w:t>
            </w:r>
          </w:p>
          <w:p w:rsidR="008152DD" w:rsidRDefault="008152DD" w:rsidP="004924E7">
            <w:pPr>
              <w:spacing w:after="0"/>
              <w:ind w:left="-335" w:right="-320"/>
              <w:jc w:val="center"/>
            </w:pPr>
            <w:r>
              <w:t>_______________________________________________________</w:t>
            </w:r>
          </w:p>
          <w:p w:rsidR="004924E7" w:rsidRPr="00AF6F0B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Bi-Monthly ad on City Social Media   (FB, Twitter, Instagram)</w:t>
            </w:r>
          </w:p>
          <w:p w:rsidR="004924E7" w:rsidRPr="00AF6F0B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graphic banner on e-newsletter</w:t>
            </w:r>
          </w:p>
          <w:p w:rsidR="004924E7" w:rsidRDefault="004924E7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 banner displayed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front stage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 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 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concerts</w:t>
            </w:r>
          </w:p>
          <w:p w:rsidR="00E25D13" w:rsidRDefault="00E25D13" w:rsidP="00E25D13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ponsor banner displayed at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Family Movie Night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(11 Fridays)</w:t>
            </w:r>
          </w:p>
          <w:p w:rsidR="00E25D13" w:rsidRDefault="00E25D13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B6BE1" w:rsidRPr="00AF6F0B" w:rsidRDefault="006B6BE1" w:rsidP="004924E7">
            <w:pPr>
              <w:pStyle w:val="BodyText"/>
              <w:spacing w:line="240" w:lineRule="auto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24E7" w:rsidRPr="0063311A" w:rsidRDefault="004924E7" w:rsidP="004924E7">
            <w:pPr>
              <w:ind w:left="-335" w:right="-320"/>
            </w:pPr>
          </w:p>
        </w:tc>
        <w:tc>
          <w:tcPr>
            <w:tcW w:w="4565" w:type="dxa"/>
            <w:tcMar>
              <w:left w:w="720" w:type="dxa"/>
            </w:tcMar>
          </w:tcPr>
          <w:p w:rsidR="00307EC9" w:rsidRPr="008152DD" w:rsidRDefault="002A0383" w:rsidP="008152DD">
            <w:pPr>
              <w:spacing w:after="0"/>
              <w:jc w:val="center"/>
              <w:rPr>
                <w:b/>
                <w:color w:val="027E6F" w:themeColor="accent1" w:themeShade="BF"/>
                <w:sz w:val="32"/>
                <w:szCs w:val="32"/>
              </w:rPr>
            </w:pPr>
            <w:r w:rsidRPr="008152DD">
              <w:rPr>
                <w:b/>
                <w:color w:val="027E6F" w:themeColor="accent1" w:themeShade="BF"/>
                <w:sz w:val="32"/>
                <w:szCs w:val="32"/>
              </w:rPr>
              <w:t>Silver Partner</w:t>
            </w:r>
          </w:p>
          <w:p w:rsidR="004924E7" w:rsidRDefault="004924E7" w:rsidP="008152DD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 w:rsidRPr="008152DD">
              <w:rPr>
                <w:color w:val="027E6F" w:themeColor="accent1" w:themeShade="BF"/>
                <w:sz w:val="28"/>
                <w:szCs w:val="28"/>
              </w:rPr>
              <w:t>$1,500</w:t>
            </w:r>
          </w:p>
          <w:p w:rsidR="00E25D13" w:rsidRPr="008152DD" w:rsidRDefault="00E25D13" w:rsidP="008152DD">
            <w:pPr>
              <w:spacing w:after="0"/>
              <w:jc w:val="center"/>
              <w:rPr>
                <w:color w:val="027E6F" w:themeColor="accent1" w:themeShade="BF"/>
                <w:sz w:val="28"/>
                <w:szCs w:val="28"/>
              </w:rPr>
            </w:pPr>
            <w:r>
              <w:rPr>
                <w:color w:val="027E6F" w:themeColor="accent1" w:themeShade="BF"/>
                <w:sz w:val="28"/>
                <w:szCs w:val="28"/>
              </w:rPr>
              <w:t>(4)</w:t>
            </w:r>
          </w:p>
          <w:p w:rsidR="008152DD" w:rsidRDefault="008152DD" w:rsidP="008152DD">
            <w:pPr>
              <w:spacing w:after="0"/>
              <w:jc w:val="center"/>
            </w:pPr>
            <w:r>
              <w:t>_______________________________________________</w:t>
            </w:r>
          </w:p>
          <w:p w:rsidR="004924E7" w:rsidRDefault="006B6BE1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Weekly </w:t>
            </w:r>
            <w:r w:rsidR="004924E7"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 on City Socia</w:t>
            </w:r>
            <w:r w:rsidR="004924E7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 Media (FB, Twitter, Instagram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from May to Sept.</w:t>
            </w:r>
          </w:p>
          <w:p w:rsidR="004924E7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24E7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grap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hic banner on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e- newsletter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from May to Sept. </w:t>
            </w:r>
          </w:p>
          <w:p w:rsidR="00C356C3" w:rsidRDefault="00C356C3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24E7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 banner displ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ayed at 17 Market Concerts</w:t>
            </w:r>
          </w:p>
          <w:p w:rsidR="004924E7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24E7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ponsor banner displayed at</w:t>
            </w:r>
            <w:r w:rsidRPr="00AF6F0B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Family Movie Night</w:t>
            </w:r>
            <w:r w:rsidR="006B6BE1"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(11 Fridays)</w:t>
            </w:r>
          </w:p>
          <w:p w:rsidR="004924E7" w:rsidRPr="00AF6F0B" w:rsidRDefault="004924E7" w:rsidP="004924E7">
            <w:pPr>
              <w:pStyle w:val="Subtitle"/>
              <w:spacing w:after="0" w:line="240" w:lineRule="auto"/>
              <w:ind w:left="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24E7" w:rsidRDefault="004924E7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52DD" w:rsidRPr="001B73E7" w:rsidRDefault="008152DD" w:rsidP="004924E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7EC9" w:rsidRPr="0063311A" w:rsidRDefault="00307EC9" w:rsidP="00B00CD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:rsidR="009915C8" w:rsidRDefault="009915C8" w:rsidP="00A769D1">
      <w:pPr>
        <w:pStyle w:val="NoSpacing"/>
      </w:pPr>
    </w:p>
    <w:p w:rsidR="006B6BE1" w:rsidRDefault="006B6BE1" w:rsidP="00A769D1">
      <w:pPr>
        <w:pStyle w:val="NoSpacing"/>
      </w:pPr>
    </w:p>
    <w:sectPr w:rsidR="006B6BE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5D" w:rsidRDefault="0053075D" w:rsidP="00BF6AFD">
      <w:pPr>
        <w:spacing w:after="0" w:line="240" w:lineRule="auto"/>
      </w:pPr>
      <w:r>
        <w:separator/>
      </w:r>
    </w:p>
  </w:endnote>
  <w:endnote w:type="continuationSeparator" w:id="0">
    <w:p w:rsidR="0053075D" w:rsidRDefault="0053075D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5D" w:rsidRDefault="0053075D" w:rsidP="00BF6AFD">
      <w:pPr>
        <w:spacing w:after="0" w:line="240" w:lineRule="auto"/>
      </w:pPr>
      <w:r>
        <w:separator/>
      </w:r>
    </w:p>
  </w:footnote>
  <w:footnote w:type="continuationSeparator" w:id="0">
    <w:p w:rsidR="0053075D" w:rsidRDefault="0053075D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04"/>
    <w:rsid w:val="00077612"/>
    <w:rsid w:val="001166A0"/>
    <w:rsid w:val="001251A8"/>
    <w:rsid w:val="001372C8"/>
    <w:rsid w:val="001947E7"/>
    <w:rsid w:val="001D0847"/>
    <w:rsid w:val="00204BDF"/>
    <w:rsid w:val="00227118"/>
    <w:rsid w:val="0025581E"/>
    <w:rsid w:val="00285BED"/>
    <w:rsid w:val="002A0383"/>
    <w:rsid w:val="00307EC9"/>
    <w:rsid w:val="00365EBB"/>
    <w:rsid w:val="003905D9"/>
    <w:rsid w:val="003B391D"/>
    <w:rsid w:val="00422379"/>
    <w:rsid w:val="0048634A"/>
    <w:rsid w:val="004924E7"/>
    <w:rsid w:val="005259A3"/>
    <w:rsid w:val="00526C72"/>
    <w:rsid w:val="0053075D"/>
    <w:rsid w:val="005473B9"/>
    <w:rsid w:val="0056054A"/>
    <w:rsid w:val="00571D35"/>
    <w:rsid w:val="005C6A14"/>
    <w:rsid w:val="005E5178"/>
    <w:rsid w:val="0063311A"/>
    <w:rsid w:val="006674A8"/>
    <w:rsid w:val="0068396D"/>
    <w:rsid w:val="006A2E06"/>
    <w:rsid w:val="006B6BE1"/>
    <w:rsid w:val="007014C5"/>
    <w:rsid w:val="00751945"/>
    <w:rsid w:val="007647EF"/>
    <w:rsid w:val="007B686D"/>
    <w:rsid w:val="007E3C3A"/>
    <w:rsid w:val="008152DD"/>
    <w:rsid w:val="008630DB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A3577"/>
    <w:rsid w:val="00AB4A01"/>
    <w:rsid w:val="00AB5130"/>
    <w:rsid w:val="00AB72BA"/>
    <w:rsid w:val="00AD7341"/>
    <w:rsid w:val="00B00CD6"/>
    <w:rsid w:val="00B16D26"/>
    <w:rsid w:val="00BB21DB"/>
    <w:rsid w:val="00BF6AFD"/>
    <w:rsid w:val="00C03E1E"/>
    <w:rsid w:val="00C356C3"/>
    <w:rsid w:val="00C476E1"/>
    <w:rsid w:val="00C63504"/>
    <w:rsid w:val="00CB65F7"/>
    <w:rsid w:val="00CD1DEA"/>
    <w:rsid w:val="00D27440"/>
    <w:rsid w:val="00D90CF5"/>
    <w:rsid w:val="00DB5D32"/>
    <w:rsid w:val="00E25D13"/>
    <w:rsid w:val="00E47CB9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57DD4-EF50-4F08-9FA4-600F25F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99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cus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BFA7EEAD64E4F856E287E8CFE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48DB-9090-4068-BA33-7E195FB802CF}"/>
      </w:docPartPr>
      <w:docPartBody>
        <w:p w:rsidR="001619A1" w:rsidRDefault="008A613A">
          <w:pPr>
            <w:pStyle w:val="6F7BFA7EEAD64E4F856E287E8CFE66FE"/>
          </w:pPr>
          <w:r>
            <w:t>Company Name</w:t>
          </w:r>
        </w:p>
      </w:docPartBody>
    </w:docPart>
    <w:docPart>
      <w:docPartPr>
        <w:name w:val="3C90FC7F90174EAFA726E10B8292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3F84-9222-45E5-9E50-C92269A3BF52}"/>
      </w:docPartPr>
      <w:docPartBody>
        <w:p w:rsidR="001619A1" w:rsidRDefault="008A613A">
          <w:pPr>
            <w:pStyle w:val="3C90FC7F90174EAFA726E10B8292B53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A"/>
    <w:rsid w:val="001619A1"/>
    <w:rsid w:val="008A613A"/>
    <w:rsid w:val="00920844"/>
    <w:rsid w:val="009D0E7E"/>
    <w:rsid w:val="00A66F58"/>
    <w:rsid w:val="00C079E4"/>
    <w:rsid w:val="00C5375D"/>
    <w:rsid w:val="00E847D6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336C4058C4EDB9CCDACE9C6173D1B">
    <w:name w:val="559336C4058C4EDB9CCDACE9C6173D1B"/>
  </w:style>
  <w:style w:type="paragraph" w:customStyle="1" w:styleId="671AF73C96F8403390601E12DF11AFD6">
    <w:name w:val="671AF73C96F8403390601E12DF11AFD6"/>
  </w:style>
  <w:style w:type="paragraph" w:customStyle="1" w:styleId="4548B15BF64742BAA81D0696CD2F779B">
    <w:name w:val="4548B15BF64742BAA81D0696CD2F779B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4C43F5592AD45F9BC4313FFBB53B676">
    <w:name w:val="B4C43F5592AD45F9BC4313FFBB53B6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052ACA47EB43348CE11521A5792EEA">
    <w:name w:val="7D052ACA47EB43348CE11521A5792EEA"/>
  </w:style>
  <w:style w:type="paragraph" w:customStyle="1" w:styleId="6658409620DC43CCA7051FE478F443F9">
    <w:name w:val="6658409620DC43CCA7051FE478F443F9"/>
  </w:style>
  <w:style w:type="paragraph" w:customStyle="1" w:styleId="5743D30BB1D54B978CB879EC09236BD3">
    <w:name w:val="5743D30BB1D54B978CB879EC09236BD3"/>
  </w:style>
  <w:style w:type="paragraph" w:customStyle="1" w:styleId="A7F7F16B3CE84F959C8826DE131811BF">
    <w:name w:val="A7F7F16B3CE84F959C8826DE131811BF"/>
  </w:style>
  <w:style w:type="paragraph" w:customStyle="1" w:styleId="7A666979D625421C9D007CE78616F679">
    <w:name w:val="7A666979D625421C9D007CE78616F679"/>
  </w:style>
  <w:style w:type="paragraph" w:customStyle="1" w:styleId="59CC049EF12B43C485F1CBBDB8F21860">
    <w:name w:val="59CC049EF12B43C485F1CBBDB8F21860"/>
  </w:style>
  <w:style w:type="paragraph" w:customStyle="1" w:styleId="CA86B68FB4734B868EC0CDA36258CFF3">
    <w:name w:val="CA86B68FB4734B868EC0CDA36258CFF3"/>
  </w:style>
  <w:style w:type="paragraph" w:customStyle="1" w:styleId="6F7BFA7EEAD64E4F856E287E8CFE66FE">
    <w:name w:val="6F7BFA7EEAD64E4F856E287E8CFE66FE"/>
  </w:style>
  <w:style w:type="paragraph" w:customStyle="1" w:styleId="DC2DC41F501D413DA5EB3C5488861D5A">
    <w:name w:val="DC2DC41F501D413DA5EB3C5488861D5A"/>
  </w:style>
  <w:style w:type="paragraph" w:customStyle="1" w:styleId="3C90FC7F90174EAFA726E10B8292B53C">
    <w:name w:val="3C90FC7F90174EAFA726E10B8292B53C"/>
  </w:style>
  <w:style w:type="paragraph" w:customStyle="1" w:styleId="EB38C678C2F746DBB0115AAF15422DF6">
    <w:name w:val="EB38C678C2F746DBB0115AAF15422DF6"/>
  </w:style>
  <w:style w:type="paragraph" w:customStyle="1" w:styleId="F638B55E4C484000B8A031A6F8A2954D">
    <w:name w:val="F638B55E4C484000B8A031A6F8A2954D"/>
  </w:style>
  <w:style w:type="paragraph" w:customStyle="1" w:styleId="CACB484A65E249B588F2922E3CE7A041">
    <w:name w:val="CACB484A65E249B588F2922E3CE7A041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18C878613EA640E8AFA41DEECBEB8FD7">
    <w:name w:val="18C878613EA640E8AFA41DEECBEB8FD7"/>
  </w:style>
  <w:style w:type="paragraph" w:customStyle="1" w:styleId="3C1491001F3748CC983453C5CE271126">
    <w:name w:val="3C1491001F3748CC983453C5CE271126"/>
  </w:style>
  <w:style w:type="paragraph" w:customStyle="1" w:styleId="474110A2D8A0461AB912186B01627E41">
    <w:name w:val="474110A2D8A0461AB912186B01627E41"/>
  </w:style>
  <w:style w:type="paragraph" w:customStyle="1" w:styleId="7A8CDD3AF3074F58AF8514B9E3159F5B">
    <w:name w:val="7A8CDD3AF3074F58AF8514B9E3159F5B"/>
  </w:style>
  <w:style w:type="paragraph" w:customStyle="1" w:styleId="D917E7F85E7A495584FD4E35240D1183">
    <w:name w:val="D917E7F85E7A495584FD4E35240D1183"/>
  </w:style>
  <w:style w:type="paragraph" w:customStyle="1" w:styleId="42B5285AE50643709D5591CD1BC0BA0C">
    <w:name w:val="42B5285AE50643709D5591CD1BC0BA0C"/>
  </w:style>
  <w:style w:type="paragraph" w:customStyle="1" w:styleId="553E983C144D4379813651890E087044">
    <w:name w:val="553E983C144D4379813651890E087044"/>
  </w:style>
  <w:style w:type="paragraph" w:customStyle="1" w:styleId="8220EC22239C40C09A922161454874E4">
    <w:name w:val="8220EC22239C40C09A922161454874E4"/>
  </w:style>
  <w:style w:type="paragraph" w:customStyle="1" w:styleId="D078673830FB4F4492B9F405847BF1D7">
    <w:name w:val="D078673830FB4F4492B9F405847BF1D7"/>
  </w:style>
  <w:style w:type="paragraph" w:customStyle="1" w:styleId="A7B3EAA304F14700977231D4D274BE1A">
    <w:name w:val="A7B3EAA304F14700977231D4D274BE1A"/>
  </w:style>
  <w:style w:type="paragraph" w:customStyle="1" w:styleId="5479F89281C74026ADA48C023A328BF2">
    <w:name w:val="5479F89281C74026ADA48C023A328BF2"/>
  </w:style>
  <w:style w:type="paragraph" w:customStyle="1" w:styleId="15407750F0CF4A3D8FCA52DDB2FF3D57">
    <w:name w:val="15407750F0CF4A3D8FCA52DDB2FF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100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Dicus</dc:creator>
  <cp:keywords>City of Sulphur Springs</cp:keywords>
  <cp:lastModifiedBy>Sarah Dicus</cp:lastModifiedBy>
  <cp:revision>6</cp:revision>
  <cp:lastPrinted>2023-02-06T20:20:00Z</cp:lastPrinted>
  <dcterms:created xsi:type="dcterms:W3CDTF">2023-01-18T18:34:00Z</dcterms:created>
  <dcterms:modified xsi:type="dcterms:W3CDTF">2023-02-15T20:17:00Z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